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FB6E5B" w14:textId="77777777" w:rsidR="00097DE9" w:rsidRDefault="00097DE9" w:rsidP="00097DE9">
      <w:pPr>
        <w:pStyle w:val="Heading1"/>
        <w:spacing w:before="78"/>
        <w:ind w:left="2246" w:right="2079"/>
      </w:pPr>
      <w:r>
        <w:t>Wspieranie kogoś w ćwiczeniach KIEDYŚ kontra TERAZ</w:t>
      </w:r>
    </w:p>
    <w:p w14:paraId="49C58987" w14:textId="77777777" w:rsidR="00097DE9" w:rsidRDefault="00097DE9" w:rsidP="00097DE9">
      <w:pPr>
        <w:pStyle w:val="Heading2"/>
        <w:spacing w:before="1"/>
        <w:ind w:left="2238" w:right="2081"/>
        <w:jc w:val="center"/>
      </w:pPr>
      <w:r>
        <w:t xml:space="preserve">Dla rodzin i </w:t>
      </w:r>
      <w:r>
        <w:rPr>
          <w:spacing w:val="-2"/>
        </w:rPr>
        <w:t>przyjaciół</w:t>
      </w:r>
    </w:p>
    <w:p w14:paraId="3A39CC3F" w14:textId="77777777" w:rsidR="00097DE9" w:rsidRDefault="00097DE9" w:rsidP="00097DE9">
      <w:pPr>
        <w:pStyle w:val="Heading4"/>
        <w:spacing w:before="276"/>
      </w:pPr>
      <w:bookmarkStart w:id="0" w:name="Introduction"/>
      <w:bookmarkEnd w:id="0"/>
      <w:r>
        <w:rPr>
          <w:spacing w:val="-2"/>
        </w:rPr>
        <w:t>Wprowadzenie</w:t>
      </w:r>
    </w:p>
    <w:p w14:paraId="565D5C4F" w14:textId="77777777" w:rsidR="00097DE9" w:rsidRDefault="00097DE9" w:rsidP="00097DE9">
      <w:pPr>
        <w:pStyle w:val="BodyText"/>
        <w:spacing w:before="3"/>
        <w:rPr>
          <w:b/>
          <w:sz w:val="24"/>
        </w:rPr>
      </w:pPr>
    </w:p>
    <w:p w14:paraId="56AB3138" w14:textId="77777777" w:rsidR="00097DE9" w:rsidRDefault="00097DE9" w:rsidP="00097DE9">
      <w:pPr>
        <w:ind w:left="100" w:right="107"/>
        <w:jc w:val="both"/>
        <w:rPr>
          <w:sz w:val="24"/>
        </w:rPr>
      </w:pPr>
      <w:r>
        <w:rPr>
          <w:sz w:val="24"/>
        </w:rPr>
        <w:t xml:space="preserve">Jeśli otrzymałeś tę ulotkę, ktoś, na kim Ci zależy, jest obecnie w </w:t>
      </w:r>
      <w:r>
        <w:rPr>
          <w:spacing w:val="-11"/>
          <w:sz w:val="24"/>
        </w:rPr>
        <w:t xml:space="preserve">trakcie </w:t>
      </w:r>
      <w:r>
        <w:rPr>
          <w:sz w:val="24"/>
        </w:rPr>
        <w:t>terapii zespołu stresu pourazowego (PTSD) i chciałby uzyskać Twoją pomoc w ćwiczeniu pewnego aspektu terapii. Jeśli nie wiesz, czym jest PTSD, przeczytaj ulotkę</w:t>
      </w:r>
    </w:p>
    <w:p w14:paraId="008C081D" w14:textId="77777777" w:rsidR="00097DE9" w:rsidRDefault="00097DE9" w:rsidP="00097DE9">
      <w:pPr>
        <w:spacing w:before="2"/>
        <w:ind w:left="100" w:right="650"/>
        <w:jc w:val="both"/>
        <w:rPr>
          <w:sz w:val="24"/>
        </w:rPr>
      </w:pPr>
      <w:r>
        <w:rPr>
          <w:sz w:val="24"/>
        </w:rPr>
        <w:t xml:space="preserve">"Zrozumienie zespołu stresu pourazowego dla rodzin i </w:t>
      </w:r>
      <w:r>
        <w:rPr>
          <w:spacing w:val="-5"/>
          <w:sz w:val="24"/>
        </w:rPr>
        <w:t>przyjaciół</w:t>
      </w:r>
      <w:r>
        <w:rPr>
          <w:sz w:val="24"/>
        </w:rPr>
        <w:t>" przed kontynuowaniem czytania.</w:t>
      </w:r>
    </w:p>
    <w:p w14:paraId="1720010D" w14:textId="77777777" w:rsidR="00097DE9" w:rsidRDefault="00097DE9" w:rsidP="00097DE9">
      <w:pPr>
        <w:spacing w:before="273"/>
        <w:ind w:left="100"/>
        <w:rPr>
          <w:sz w:val="24"/>
        </w:rPr>
      </w:pPr>
      <w:r>
        <w:rPr>
          <w:sz w:val="24"/>
        </w:rPr>
        <w:t xml:space="preserve">Osoba poddawana terapii pracuje nad radzeniem sobie z przypomnieniami o traumatycznym wydarzeniu, które nazywamy wyzwalaczami pamięci. Kiedy ktoś cierpiący na PTSD </w:t>
      </w:r>
      <w:r>
        <w:rPr>
          <w:spacing w:val="-7"/>
          <w:sz w:val="24"/>
        </w:rPr>
        <w:t xml:space="preserve">napotyka wyzwalacz pamięciowy, może to sprawić, że </w:t>
      </w:r>
      <w:r>
        <w:rPr>
          <w:sz w:val="24"/>
        </w:rPr>
        <w:t>poczuje się tak, jakby traumatyczne wydarzenie się powtórzyło. Może to być bardzo niepokojące. Podczas terapii ludzie uczą się rozpoznawać, że ich pamięć została wyzwolona i uczą się, jak dezaktywować wyzwalacze za pomocą techniki terapii poznawczej znanej jako TERAZ kontra TERAZ.</w:t>
      </w:r>
    </w:p>
    <w:p w14:paraId="41D51243" w14:textId="77777777" w:rsidR="00097DE9" w:rsidRDefault="00097DE9" w:rsidP="00097DE9">
      <w:pPr>
        <w:spacing w:before="270"/>
        <w:ind w:left="100"/>
        <w:jc w:val="both"/>
        <w:rPr>
          <w:sz w:val="24"/>
        </w:rPr>
      </w:pPr>
      <w:r>
        <w:rPr>
          <w:sz w:val="24"/>
        </w:rPr>
        <w:t xml:space="preserve">Z tej ulotki </w:t>
      </w:r>
      <w:r>
        <w:rPr>
          <w:spacing w:val="-5"/>
          <w:sz w:val="24"/>
        </w:rPr>
        <w:t>dowiesz się</w:t>
      </w:r>
      <w:r>
        <w:rPr>
          <w:spacing w:val="-2"/>
          <w:sz w:val="24"/>
        </w:rPr>
        <w:t>:</w:t>
      </w:r>
    </w:p>
    <w:p w14:paraId="262A5EB5" w14:textId="77777777" w:rsidR="00097DE9" w:rsidRDefault="00097DE9" w:rsidP="00097DE9">
      <w:pPr>
        <w:pStyle w:val="ListParagraph"/>
        <w:numPr>
          <w:ilvl w:val="0"/>
          <w:numId w:val="3"/>
        </w:numPr>
        <w:tabs>
          <w:tab w:val="left" w:pos="818"/>
        </w:tabs>
        <w:spacing w:before="149"/>
        <w:ind w:left="818" w:hanging="358"/>
        <w:rPr>
          <w:sz w:val="24"/>
        </w:rPr>
      </w:pPr>
      <w:r>
        <w:rPr>
          <w:sz w:val="24"/>
        </w:rPr>
        <w:t xml:space="preserve">Co to jest </w:t>
      </w:r>
      <w:r>
        <w:rPr>
          <w:spacing w:val="-2"/>
          <w:sz w:val="24"/>
        </w:rPr>
        <w:t xml:space="preserve">wyzwalacz </w:t>
      </w:r>
      <w:r>
        <w:rPr>
          <w:sz w:val="24"/>
        </w:rPr>
        <w:t>pamięci?</w:t>
      </w:r>
    </w:p>
    <w:p w14:paraId="42801720" w14:textId="77777777" w:rsidR="00097DE9" w:rsidRDefault="00097DE9" w:rsidP="00097DE9">
      <w:pPr>
        <w:pStyle w:val="ListParagraph"/>
        <w:numPr>
          <w:ilvl w:val="0"/>
          <w:numId w:val="3"/>
        </w:numPr>
        <w:tabs>
          <w:tab w:val="left" w:pos="818"/>
        </w:tabs>
        <w:spacing w:before="39"/>
        <w:ind w:left="818" w:hanging="358"/>
        <w:rPr>
          <w:sz w:val="24"/>
        </w:rPr>
      </w:pPr>
      <w:r>
        <w:rPr>
          <w:sz w:val="24"/>
        </w:rPr>
        <w:t xml:space="preserve">Dlaczego ważna jest praca nad </w:t>
      </w:r>
      <w:r>
        <w:rPr>
          <w:spacing w:val="-2"/>
          <w:sz w:val="24"/>
        </w:rPr>
        <w:t xml:space="preserve">wyzwalaczami </w:t>
      </w:r>
      <w:r>
        <w:rPr>
          <w:sz w:val="24"/>
        </w:rPr>
        <w:t>pamięci?</w:t>
      </w:r>
    </w:p>
    <w:p w14:paraId="47040A81" w14:textId="77777777" w:rsidR="00097DE9" w:rsidRDefault="00097DE9" w:rsidP="00097DE9">
      <w:pPr>
        <w:pStyle w:val="ListParagraph"/>
        <w:numPr>
          <w:ilvl w:val="0"/>
          <w:numId w:val="3"/>
        </w:numPr>
        <w:tabs>
          <w:tab w:val="left" w:pos="818"/>
        </w:tabs>
        <w:spacing w:before="39"/>
        <w:ind w:left="818" w:hanging="358"/>
        <w:rPr>
          <w:sz w:val="24"/>
        </w:rPr>
      </w:pPr>
      <w:r>
        <w:rPr>
          <w:sz w:val="24"/>
        </w:rPr>
        <w:t xml:space="preserve">Czym jest wtedy, a czym </w:t>
      </w:r>
      <w:r>
        <w:rPr>
          <w:spacing w:val="-4"/>
          <w:sz w:val="24"/>
        </w:rPr>
        <w:t>teraz?</w:t>
      </w:r>
    </w:p>
    <w:p w14:paraId="0113D594" w14:textId="77777777" w:rsidR="00097DE9" w:rsidRDefault="00097DE9" w:rsidP="00097DE9">
      <w:pPr>
        <w:pStyle w:val="ListParagraph"/>
        <w:numPr>
          <w:ilvl w:val="0"/>
          <w:numId w:val="3"/>
        </w:numPr>
        <w:tabs>
          <w:tab w:val="left" w:pos="818"/>
        </w:tabs>
        <w:spacing w:before="49"/>
        <w:ind w:left="818" w:hanging="358"/>
        <w:rPr>
          <w:sz w:val="24"/>
        </w:rPr>
      </w:pPr>
      <w:r>
        <w:rPr>
          <w:sz w:val="24"/>
        </w:rPr>
        <w:t xml:space="preserve">Jak pomóc swojemu przyjacielowi/partnerowi/członkowi rodziny ćwiczyć KIEDYŚ kontra </w:t>
      </w:r>
      <w:r>
        <w:rPr>
          <w:spacing w:val="-4"/>
          <w:sz w:val="24"/>
        </w:rPr>
        <w:t>TERAZ.</w:t>
      </w:r>
    </w:p>
    <w:p w14:paraId="70F532A7" w14:textId="77777777" w:rsidR="00097DE9" w:rsidRDefault="00097DE9" w:rsidP="00097DE9">
      <w:pPr>
        <w:pStyle w:val="BodyText"/>
        <w:spacing w:before="33"/>
        <w:rPr>
          <w:sz w:val="24"/>
        </w:rPr>
      </w:pPr>
    </w:p>
    <w:p w14:paraId="09A5311A" w14:textId="77777777" w:rsidR="00097DE9" w:rsidRDefault="00097DE9" w:rsidP="00097DE9">
      <w:pPr>
        <w:pStyle w:val="Heading4"/>
        <w:spacing w:before="1"/>
        <w:jc w:val="both"/>
      </w:pPr>
      <w:bookmarkStart w:id="1" w:name="What_is_a_memory_trigger?"/>
      <w:bookmarkEnd w:id="1"/>
      <w:r>
        <w:t xml:space="preserve">Co to jest </w:t>
      </w:r>
      <w:r>
        <w:rPr>
          <w:spacing w:val="-2"/>
        </w:rPr>
        <w:t xml:space="preserve">wyzwalacz </w:t>
      </w:r>
      <w:r>
        <w:t>pamięci?</w:t>
      </w:r>
    </w:p>
    <w:p w14:paraId="215957D6" w14:textId="77777777" w:rsidR="00097DE9" w:rsidRDefault="00097DE9" w:rsidP="00097DE9">
      <w:pPr>
        <w:pStyle w:val="BodyText"/>
        <w:spacing w:before="8"/>
        <w:rPr>
          <w:b/>
          <w:sz w:val="24"/>
        </w:rPr>
      </w:pPr>
    </w:p>
    <w:p w14:paraId="7B8B78B7" w14:textId="77777777" w:rsidR="00097DE9" w:rsidRDefault="00097DE9" w:rsidP="00097DE9">
      <w:pPr>
        <w:ind w:left="100"/>
        <w:rPr>
          <w:sz w:val="24"/>
        </w:rPr>
      </w:pPr>
      <w:r>
        <w:rPr>
          <w:sz w:val="24"/>
        </w:rPr>
        <w:t xml:space="preserve">Wyzwalacz pamięci to wszystko, co przypomina komuś, kto doświadczył traumatycznego wydarzenia, o tym wydarzeniu. Większość wyzwalaczy to zwykłe rzeczy, które są częścią codziennego życia, takie jak program telewizyjny lub dźwięk syreny. Sprawiają, że ludzie myślą o traumie, kiedy tego nie </w:t>
      </w:r>
      <w:r>
        <w:rPr>
          <w:spacing w:val="-3"/>
          <w:sz w:val="24"/>
        </w:rPr>
        <w:t>chcą</w:t>
      </w:r>
      <w:r>
        <w:rPr>
          <w:sz w:val="24"/>
        </w:rPr>
        <w:t xml:space="preserve">, a także przywołują obrazy i uczucia, które mieli w czasie traumy, takie jak uczucie strachu, wstydu, przerażenia lub </w:t>
      </w:r>
      <w:r>
        <w:rPr>
          <w:spacing w:val="-2"/>
          <w:sz w:val="24"/>
        </w:rPr>
        <w:t>bezradności.</w:t>
      </w:r>
    </w:p>
    <w:p w14:paraId="30A30BBA" w14:textId="77777777" w:rsidR="00097DE9" w:rsidRDefault="00097DE9" w:rsidP="00097DE9">
      <w:pPr>
        <w:spacing w:before="265"/>
        <w:ind w:left="100"/>
        <w:jc w:val="both"/>
        <w:rPr>
          <w:sz w:val="24"/>
        </w:rPr>
      </w:pPr>
      <w:r>
        <w:rPr>
          <w:sz w:val="24"/>
        </w:rPr>
        <w:t xml:space="preserve">Reakcje wyzwalające są bardzo nieprzyjemne dla osób z </w:t>
      </w:r>
      <w:r>
        <w:rPr>
          <w:spacing w:val="-2"/>
          <w:sz w:val="24"/>
        </w:rPr>
        <w:t>PTSD.</w:t>
      </w:r>
    </w:p>
    <w:p w14:paraId="7A05B329" w14:textId="77777777" w:rsidR="00097DE9" w:rsidRDefault="00097DE9" w:rsidP="00097DE9">
      <w:pPr>
        <w:pStyle w:val="Heading4"/>
        <w:spacing w:before="264"/>
        <w:jc w:val="both"/>
      </w:pPr>
      <w:bookmarkStart w:id="2" w:name="Why_is_it_important_to_work_on_memory_tr"/>
      <w:bookmarkEnd w:id="2"/>
      <w:r>
        <w:t xml:space="preserve">Dlaczego ważna jest praca nad </w:t>
      </w:r>
      <w:r>
        <w:rPr>
          <w:spacing w:val="-2"/>
        </w:rPr>
        <w:t xml:space="preserve">wyzwalaczami </w:t>
      </w:r>
      <w:r>
        <w:t>pamięci?</w:t>
      </w:r>
    </w:p>
    <w:p w14:paraId="47B72EDE" w14:textId="77777777" w:rsidR="00097DE9" w:rsidRDefault="00097DE9" w:rsidP="00097DE9">
      <w:pPr>
        <w:spacing w:before="264" w:line="261" w:lineRule="auto"/>
        <w:ind w:left="100"/>
        <w:rPr>
          <w:sz w:val="24"/>
        </w:rPr>
      </w:pPr>
      <w:r>
        <w:rPr>
          <w:sz w:val="24"/>
        </w:rPr>
        <w:t xml:space="preserve">Niektóre czynniki wyzwalające mogą być trudne do wykrycia i mogą sprawiać wrażenie, jakby reakcje te pojawiały się </w:t>
      </w:r>
      <w:r>
        <w:rPr>
          <w:spacing w:val="-7"/>
          <w:sz w:val="24"/>
        </w:rPr>
        <w:t>znienacka</w:t>
      </w:r>
      <w:r>
        <w:rPr>
          <w:sz w:val="24"/>
        </w:rPr>
        <w:t xml:space="preserve">. To z kolei może sprawić, że osoba, która </w:t>
      </w:r>
      <w:r>
        <w:rPr>
          <w:spacing w:val="-6"/>
          <w:sz w:val="24"/>
        </w:rPr>
        <w:t xml:space="preserve">doświadcza </w:t>
      </w:r>
      <w:r>
        <w:rPr>
          <w:sz w:val="24"/>
        </w:rPr>
        <w:t>reakcji wyzwalających, poczuje, że trauma się nie skończyła i że nadal jest w niebezpieczeństwie. Może to również sprawić, że poczują się bardzo rozdrażnieni, smutni lub zawstydzeni bez wyraźnego powodu i poczują się, jakby oszaleli lub stracili kontrolę.</w:t>
      </w:r>
    </w:p>
    <w:p w14:paraId="598DE7F8" w14:textId="77777777" w:rsidR="00097DE9" w:rsidRDefault="00097DE9" w:rsidP="00097DE9">
      <w:pPr>
        <w:spacing w:before="231" w:line="261" w:lineRule="auto"/>
        <w:ind w:left="100" w:right="335"/>
        <w:rPr>
          <w:sz w:val="24"/>
        </w:rPr>
      </w:pPr>
      <w:r>
        <w:rPr>
          <w:sz w:val="24"/>
        </w:rPr>
        <w:t xml:space="preserve">Jako członek rodziny lub przyjaciel osoby cierpiącej na PTSD, może być bardzo </w:t>
      </w:r>
      <w:r>
        <w:rPr>
          <w:spacing w:val="-6"/>
          <w:sz w:val="24"/>
        </w:rPr>
        <w:t xml:space="preserve">trudno patrzeć, jak </w:t>
      </w:r>
      <w:r>
        <w:rPr>
          <w:sz w:val="24"/>
        </w:rPr>
        <w:t xml:space="preserve">ktoś, na kim nam zależy, doświadcza tych wszystkich negatywnych uczuć. Możesz pomóc swojej rodzinie lub przyjacielowi </w:t>
      </w:r>
      <w:r>
        <w:rPr>
          <w:sz w:val="24"/>
        </w:rPr>
        <w:lastRenderedPageBreak/>
        <w:t>przezwyciężyć reakcje wyzwalające, zachęcając ich do zerwania związku między wspomnieniami z przeszłości a teraźniejszością.</w:t>
      </w:r>
    </w:p>
    <w:p w14:paraId="3408EF75" w14:textId="77777777" w:rsidR="00097DE9" w:rsidRDefault="00097DE9" w:rsidP="00097DE9">
      <w:pPr>
        <w:spacing w:line="261" w:lineRule="auto"/>
        <w:rPr>
          <w:sz w:val="24"/>
        </w:rPr>
        <w:sectPr w:rsidR="00097DE9">
          <w:footerReference w:type="default" r:id="rId5"/>
          <w:pgSz w:w="11900" w:h="16840"/>
          <w:pgMar w:top="1360" w:right="1500" w:bottom="940" w:left="1340" w:header="0" w:footer="760" w:gutter="0"/>
          <w:pgNumType w:start="1"/>
          <w:cols w:space="720"/>
        </w:sectPr>
      </w:pPr>
    </w:p>
    <w:p w14:paraId="55D73797" w14:textId="77777777" w:rsidR="00097DE9" w:rsidRDefault="00097DE9" w:rsidP="00097DE9">
      <w:pPr>
        <w:pStyle w:val="Heading4"/>
        <w:spacing w:before="65"/>
      </w:pPr>
      <w:bookmarkStart w:id="3" w:name="What_is_THEN_versus_NOW?"/>
      <w:bookmarkEnd w:id="3"/>
      <w:r>
        <w:lastRenderedPageBreak/>
        <w:t xml:space="preserve">Czym jest wtedy, a czym </w:t>
      </w:r>
      <w:r>
        <w:rPr>
          <w:spacing w:val="-4"/>
        </w:rPr>
        <w:t>teraz?</w:t>
      </w:r>
    </w:p>
    <w:p w14:paraId="3C7C7EC3" w14:textId="77777777" w:rsidR="00097DE9" w:rsidRDefault="00097DE9" w:rsidP="00097DE9">
      <w:pPr>
        <w:spacing w:before="264" w:line="261" w:lineRule="auto"/>
        <w:ind w:left="100" w:right="335"/>
        <w:rPr>
          <w:sz w:val="24"/>
        </w:rPr>
      </w:pPr>
      <w:r>
        <w:rPr>
          <w:sz w:val="24"/>
        </w:rPr>
        <w:t>THEN versus NOW to technika, której osoba, na której ci zależy, uczyła się podczas terapii. Polega ona na zerwaniu związku między wyzwalaczami pamięci (TERAZ) a traumą, której doświadczyła w przeszłości (KIEDYŚ). Aby to zrobić, osoba najpierw zaczyna zauważać, kiedy wspomnienie zostało wyzwolone. Następnie przypomina sobie, że wspomnienie pochodzi z przeszłości i próbuje dostrzec wszystko, co różni się w teraźniejszości (TERAZ) od traumy (KIEDYŚ).</w:t>
      </w:r>
    </w:p>
    <w:p w14:paraId="0F17CFB1" w14:textId="77777777" w:rsidR="00097DE9" w:rsidRDefault="00097DE9" w:rsidP="00097DE9">
      <w:pPr>
        <w:spacing w:before="231" w:line="261" w:lineRule="auto"/>
        <w:ind w:left="100" w:right="441"/>
        <w:rPr>
          <w:sz w:val="24"/>
        </w:rPr>
      </w:pPr>
      <w:r>
        <w:rPr>
          <w:sz w:val="24"/>
        </w:rPr>
        <w:t>Osoba, na której ci zależy, będzie pracować nad każdym ze swoich wyzwalaczy jeden po drugim. Pomocne jest posiadanie w pobliżu przypomnień o teraźniejszości. Mogą to być ostatnie zdjęcia, perfumy, filiżanka herbaty lub coś do trzymania, na przykład zabawka lub kamień. Następnie słuchają, wąchają, oglądają lub czują jeden z wyzwalaczy, nad którym pracują. Może to na przykład obejmować odtwarzanie nagrania syreny. W tym czasie zaczną skupiać się na różnicach między traumą a chwilą obecną, na przykład na tym, że dźwięk pochodzi z komputera i że nie są zabierani do szpitala. Mogą również wykonywać czynności, których nie mogli zrobić podczas traumy, takie jak poruszanie się, picie herbaty lub wypowiadanie słów.</w:t>
      </w:r>
    </w:p>
    <w:p w14:paraId="1F876C67" w14:textId="77777777" w:rsidR="00097DE9" w:rsidRDefault="00097DE9" w:rsidP="00097DE9">
      <w:pPr>
        <w:pStyle w:val="BodyText"/>
        <w:spacing w:before="21"/>
        <w:rPr>
          <w:sz w:val="24"/>
        </w:rPr>
      </w:pPr>
    </w:p>
    <w:p w14:paraId="2956809D" w14:textId="77777777" w:rsidR="00097DE9" w:rsidRDefault="00097DE9" w:rsidP="00097DE9">
      <w:pPr>
        <w:spacing w:before="1" w:line="261" w:lineRule="auto"/>
        <w:ind w:left="100" w:right="335"/>
        <w:rPr>
          <w:sz w:val="24"/>
        </w:rPr>
      </w:pPr>
      <w:r>
        <w:rPr>
          <w:sz w:val="24"/>
        </w:rPr>
        <w:t xml:space="preserve">Co ważne, będą musieli skupić się na fakcie, że są teraz bezpieczni i że trauma nie ma teraz miejsca. Może się to wydawać oczywiste dla innych, ale dla osoby, której pamięć traumy została aktywowana, </w:t>
      </w:r>
      <w:r>
        <w:rPr>
          <w:spacing w:val="-2"/>
          <w:sz w:val="24"/>
        </w:rPr>
        <w:t xml:space="preserve">mogą </w:t>
      </w:r>
      <w:r>
        <w:rPr>
          <w:sz w:val="24"/>
        </w:rPr>
        <w:t xml:space="preserve">czuć się tak, jakby wrócili do czasu traumy i doświadczali wszystkich uczuć, które mieli w </w:t>
      </w:r>
      <w:r>
        <w:rPr>
          <w:spacing w:val="-2"/>
          <w:sz w:val="24"/>
        </w:rPr>
        <w:t xml:space="preserve">tym </w:t>
      </w:r>
      <w:r>
        <w:rPr>
          <w:sz w:val="24"/>
        </w:rPr>
        <w:t>czasie.</w:t>
      </w:r>
    </w:p>
    <w:p w14:paraId="7690CEAA" w14:textId="77777777" w:rsidR="00097DE9" w:rsidRDefault="00097DE9" w:rsidP="00097DE9">
      <w:pPr>
        <w:pStyle w:val="Heading4"/>
        <w:spacing w:before="226"/>
      </w:pPr>
      <w:bookmarkStart w:id="4" w:name="How_can_I_help?"/>
      <w:bookmarkEnd w:id="4"/>
      <w:r>
        <w:t xml:space="preserve">Jak mogę </w:t>
      </w:r>
      <w:r>
        <w:rPr>
          <w:spacing w:val="-4"/>
        </w:rPr>
        <w:t>pomóc?</w:t>
      </w:r>
    </w:p>
    <w:p w14:paraId="2C554279" w14:textId="77777777" w:rsidR="00097DE9" w:rsidRDefault="00097DE9" w:rsidP="00097DE9">
      <w:pPr>
        <w:spacing w:before="265" w:line="261" w:lineRule="auto"/>
        <w:ind w:left="100" w:right="441"/>
        <w:rPr>
          <w:sz w:val="24"/>
        </w:rPr>
      </w:pPr>
      <w:r>
        <w:rPr>
          <w:sz w:val="24"/>
        </w:rPr>
        <w:t xml:space="preserve">Istnieje kilka sposobów, w jakie możesz pomóc osobie, na której ci zależy, </w:t>
      </w:r>
      <w:r>
        <w:rPr>
          <w:spacing w:val="-3"/>
          <w:sz w:val="24"/>
        </w:rPr>
        <w:t xml:space="preserve">ćwiczyć </w:t>
      </w:r>
      <w:r>
        <w:rPr>
          <w:sz w:val="24"/>
        </w:rPr>
        <w:t xml:space="preserve">tę technikę. Po pierwsze, możesz zachęcić ją do stworzenia swojego środowiska terapeutycznego, mając w pobliżu przypomnienia o tu i teraz. Może to oznaczać znalezienie lub wydrukowanie ostatnich zdjęć, a nawet zabranie ze sobą zdjęcia do </w:t>
      </w:r>
      <w:r>
        <w:rPr>
          <w:spacing w:val="-6"/>
          <w:sz w:val="24"/>
        </w:rPr>
        <w:t>wydrukowania</w:t>
      </w:r>
      <w:r>
        <w:rPr>
          <w:sz w:val="24"/>
        </w:rPr>
        <w:t>. Omów z daną osobą zapachy, smaki lub przedmioty w domu, które lubi i które pomogą jej poczuć się w teraźniejszości.</w:t>
      </w:r>
    </w:p>
    <w:p w14:paraId="5DE3F964" w14:textId="77777777" w:rsidR="00097DE9" w:rsidRDefault="00097DE9" w:rsidP="00097DE9">
      <w:pPr>
        <w:spacing w:before="230" w:line="261" w:lineRule="auto"/>
        <w:ind w:left="100" w:right="389"/>
        <w:rPr>
          <w:sz w:val="24"/>
        </w:rPr>
      </w:pPr>
      <w:r>
        <w:rPr>
          <w:sz w:val="24"/>
        </w:rPr>
        <w:t>Osoba, którą się opiekujesz, może poprosić Cię o pomoc w zidentyfikowaniu niektórych czynników wyzwalających i pomoc w pracy nad niektórymi z nich. Może to być pomocny sposób, aby dowiedzieć się więcej o wyzwalaczach pamięci i o tym, jak można je wspierać.</w:t>
      </w:r>
    </w:p>
    <w:p w14:paraId="0DE35E94" w14:textId="77777777" w:rsidR="00097DE9" w:rsidRDefault="00097DE9" w:rsidP="00097DE9">
      <w:pPr>
        <w:spacing w:before="238" w:line="261" w:lineRule="auto"/>
        <w:ind w:left="100" w:right="148"/>
        <w:rPr>
          <w:sz w:val="24"/>
        </w:rPr>
      </w:pPr>
      <w:r>
        <w:rPr>
          <w:sz w:val="24"/>
        </w:rPr>
        <w:t>Gdy osoba, na której ci zależy, pracuje nad swoimi wyzwalaczami pamięci, używając opcji WTEDY i TERAZ, będzie szczegółowo myśleć o swojej traumie. Może to być dla niej bardzo niepokojące. Aby jej pomóc, przypomnij jej, że jest bezpieczna</w:t>
      </w:r>
      <w:r>
        <w:rPr>
          <w:i/>
          <w:sz w:val="24"/>
        </w:rPr>
        <w:t>, a trauma należy już do przeszłości</w:t>
      </w:r>
      <w:r>
        <w:rPr>
          <w:sz w:val="24"/>
        </w:rPr>
        <w:t>. Możesz również poprosić ich, aby spróbowali dostrzec jak najwięcej różnic między tym, co dzieje się TERAZ w teraźniejszości w porównaniu z czasem traumy. Ważne jest, aby zwrócili uwagę na konkretne cechy obecnej sytuacji, które różnią się od traumy, np. inne dźwięki, zapachy, widoki, ludzie, temperatura, mogą się teraz poruszać, nie są ranni itp.</w:t>
      </w:r>
    </w:p>
    <w:p w14:paraId="66B000CC" w14:textId="77777777" w:rsidR="00097DE9" w:rsidRDefault="00097DE9" w:rsidP="00097DE9">
      <w:pPr>
        <w:spacing w:line="261" w:lineRule="auto"/>
        <w:rPr>
          <w:sz w:val="24"/>
        </w:rPr>
        <w:sectPr w:rsidR="00097DE9">
          <w:pgSz w:w="11900" w:h="16840"/>
          <w:pgMar w:top="1360" w:right="1500" w:bottom="940" w:left="1340" w:header="0" w:footer="760" w:gutter="0"/>
          <w:cols w:space="720"/>
        </w:sectPr>
      </w:pPr>
    </w:p>
    <w:p w14:paraId="091B7252" w14:textId="77777777" w:rsidR="00097DE9" w:rsidRDefault="00097DE9" w:rsidP="00097DE9">
      <w:pPr>
        <w:spacing w:before="80"/>
        <w:ind w:left="165"/>
        <w:rPr>
          <w:sz w:val="24"/>
        </w:rPr>
      </w:pPr>
      <w:r>
        <w:rPr>
          <w:sz w:val="24"/>
        </w:rPr>
        <w:lastRenderedPageBreak/>
        <w:t xml:space="preserve">Pacjenci często </w:t>
      </w:r>
      <w:r>
        <w:rPr>
          <w:spacing w:val="-4"/>
          <w:sz w:val="24"/>
        </w:rPr>
        <w:t xml:space="preserve">zauważają </w:t>
      </w:r>
      <w:r>
        <w:rPr>
          <w:sz w:val="24"/>
        </w:rPr>
        <w:t>pewne kluczowe różnice:</w:t>
      </w:r>
    </w:p>
    <w:p w14:paraId="7CFD6FF4" w14:textId="77777777" w:rsidR="00097DE9" w:rsidRDefault="00097DE9" w:rsidP="00097DE9">
      <w:pPr>
        <w:pStyle w:val="ListParagraph"/>
        <w:numPr>
          <w:ilvl w:val="0"/>
          <w:numId w:val="2"/>
        </w:numPr>
        <w:tabs>
          <w:tab w:val="left" w:pos="820"/>
        </w:tabs>
        <w:spacing w:before="259"/>
        <w:ind w:left="820"/>
        <w:rPr>
          <w:sz w:val="24"/>
        </w:rPr>
      </w:pPr>
      <w:r>
        <w:rPr>
          <w:sz w:val="24"/>
        </w:rPr>
        <w:t xml:space="preserve">Nie ma </w:t>
      </w:r>
      <w:r>
        <w:rPr>
          <w:spacing w:val="-5"/>
          <w:sz w:val="24"/>
        </w:rPr>
        <w:t xml:space="preserve">teraz </w:t>
      </w:r>
      <w:r>
        <w:rPr>
          <w:sz w:val="24"/>
        </w:rPr>
        <w:t>żadnej traumy</w:t>
      </w:r>
    </w:p>
    <w:p w14:paraId="21BCDE60" w14:textId="77777777" w:rsidR="00097DE9" w:rsidRDefault="00097DE9" w:rsidP="00097DE9">
      <w:pPr>
        <w:pStyle w:val="ListParagraph"/>
        <w:numPr>
          <w:ilvl w:val="0"/>
          <w:numId w:val="2"/>
        </w:numPr>
        <w:tabs>
          <w:tab w:val="left" w:pos="820"/>
        </w:tabs>
        <w:spacing w:before="265"/>
        <w:ind w:left="820"/>
        <w:rPr>
          <w:sz w:val="24"/>
        </w:rPr>
      </w:pPr>
      <w:r>
        <w:rPr>
          <w:spacing w:val="-5"/>
          <w:sz w:val="24"/>
        </w:rPr>
        <w:t xml:space="preserve">Teraz </w:t>
      </w:r>
      <w:r>
        <w:rPr>
          <w:sz w:val="24"/>
        </w:rPr>
        <w:t>jestem bezpieczny</w:t>
      </w:r>
    </w:p>
    <w:p w14:paraId="65ABD094" w14:textId="77777777" w:rsidR="00097DE9" w:rsidRDefault="00097DE9" w:rsidP="00097DE9">
      <w:pPr>
        <w:pStyle w:val="BodyText"/>
        <w:spacing w:before="132"/>
        <w:rPr>
          <w:sz w:val="24"/>
        </w:rPr>
      </w:pPr>
    </w:p>
    <w:p w14:paraId="0B6DB774" w14:textId="77777777" w:rsidR="00097DE9" w:rsidRDefault="00097DE9" w:rsidP="00097DE9">
      <w:pPr>
        <w:pStyle w:val="ListParagraph"/>
        <w:numPr>
          <w:ilvl w:val="0"/>
          <w:numId w:val="2"/>
        </w:numPr>
        <w:tabs>
          <w:tab w:val="left" w:pos="821"/>
        </w:tabs>
        <w:spacing w:before="1"/>
        <w:ind w:right="451"/>
        <w:jc w:val="both"/>
        <w:rPr>
          <w:sz w:val="24"/>
        </w:rPr>
      </w:pPr>
      <w:r>
        <w:rPr>
          <w:spacing w:val="-2"/>
          <w:sz w:val="24"/>
        </w:rPr>
        <w:t>Jest to teraz inny czas i miejsce (szukaj szczegółów wskazujących na czas</w:t>
      </w:r>
      <w:r>
        <w:rPr>
          <w:spacing w:val="-4"/>
          <w:sz w:val="24"/>
        </w:rPr>
        <w:t xml:space="preserve">, takich jak światło lub temperatura i cechy miejsca (na zewnątrz/wewnątrz, wielkość </w:t>
      </w:r>
      <w:r>
        <w:rPr>
          <w:sz w:val="24"/>
        </w:rPr>
        <w:t>przestrzeni, zapachy).</w:t>
      </w:r>
    </w:p>
    <w:p w14:paraId="0B239005" w14:textId="77777777" w:rsidR="00097DE9" w:rsidRDefault="00097DE9" w:rsidP="00097DE9">
      <w:pPr>
        <w:pStyle w:val="ListParagraph"/>
        <w:numPr>
          <w:ilvl w:val="0"/>
          <w:numId w:val="2"/>
        </w:numPr>
        <w:tabs>
          <w:tab w:val="left" w:pos="821"/>
        </w:tabs>
        <w:spacing w:before="262"/>
        <w:ind w:right="841"/>
        <w:rPr>
          <w:sz w:val="24"/>
        </w:rPr>
      </w:pPr>
      <w:r>
        <w:rPr>
          <w:spacing w:val="-2"/>
          <w:sz w:val="24"/>
        </w:rPr>
        <w:t>Jestem teraz z innymi ludźmi (jak oni wyglądają inaczej niż ci w traumie?).</w:t>
      </w:r>
    </w:p>
    <w:p w14:paraId="6E58D01A" w14:textId="77777777" w:rsidR="00097DE9" w:rsidRDefault="00097DE9" w:rsidP="00097DE9">
      <w:pPr>
        <w:spacing w:before="263" w:line="261" w:lineRule="auto"/>
        <w:ind w:left="100" w:right="148"/>
        <w:rPr>
          <w:sz w:val="24"/>
        </w:rPr>
      </w:pPr>
      <w:r>
        <w:rPr>
          <w:sz w:val="24"/>
        </w:rPr>
        <w:t xml:space="preserve">Pomóż osobie zidentyfikować rzeczy, których nie mogła zrobić podczas traumy. Może to obejmować chodzenie, mówienie, poruszanie rękami lub nogami, a nawet jedzenie lub picie. Po zidentyfikowaniu tych czynności zachęć osobę do </w:t>
      </w:r>
      <w:r>
        <w:rPr>
          <w:spacing w:val="-6"/>
          <w:sz w:val="24"/>
        </w:rPr>
        <w:t xml:space="preserve">ich </w:t>
      </w:r>
      <w:r>
        <w:rPr>
          <w:sz w:val="24"/>
        </w:rPr>
        <w:t>wykonania, pytając ją jednocześnie o to, jak sytuacja wyzwalająca różni się od sytuacji traumatycznej.</w:t>
      </w:r>
    </w:p>
    <w:p w14:paraId="60346FCD" w14:textId="77777777" w:rsidR="00097DE9" w:rsidRDefault="00097DE9" w:rsidP="00097DE9">
      <w:pPr>
        <w:spacing w:before="238" w:line="261" w:lineRule="auto"/>
        <w:ind w:left="100" w:right="441"/>
        <w:rPr>
          <w:sz w:val="24"/>
        </w:rPr>
      </w:pPr>
      <w:r>
        <w:rPr>
          <w:sz w:val="24"/>
        </w:rPr>
        <w:t xml:space="preserve">Osoba, na której ci zależy, będzie starała się ćwiczyć wtedy i teraz kilka razy w tygodniu, a nawet raz dziennie. Jest to ciężka praca i osoba ta może czuć się wyczerpana, a także odczuwać inne emocje, takie jak smutek, złość, strach i niepokój, ponieważ przypomina jej się trauma. Możesz pomóc, przypominając tej osobie, że dobrze sobie radzi i jest silna, oraz zachęcając ją </w:t>
      </w:r>
      <w:r>
        <w:rPr>
          <w:spacing w:val="-7"/>
          <w:sz w:val="24"/>
        </w:rPr>
        <w:t xml:space="preserve">do </w:t>
      </w:r>
      <w:r>
        <w:rPr>
          <w:sz w:val="24"/>
        </w:rPr>
        <w:t>dalszych prób.</w:t>
      </w:r>
    </w:p>
    <w:p w14:paraId="56B1FD23" w14:textId="77777777" w:rsidR="00097DE9" w:rsidRDefault="00097DE9" w:rsidP="00097DE9">
      <w:pPr>
        <w:spacing w:before="230" w:line="261" w:lineRule="auto"/>
        <w:ind w:left="100"/>
        <w:rPr>
          <w:sz w:val="24"/>
        </w:rPr>
      </w:pPr>
      <w:r>
        <w:rPr>
          <w:sz w:val="24"/>
        </w:rPr>
        <w:t>Praca nad każdym wyzwalaczem pamięci może również zająć osobie, na której ci zależy, sporo czasu, a ty również możesz zacząć czuć się wyczerpany. Ważne jest, aby zachować cierpliwość i zrozumieć, że dana osoba musi podejmować małe kroki w celu przezwyciężenia swoich wyzwalaczy. Ważne jest również, aby dbać o siebie, wspierając kogoś w wykonywaniu tej pracy.</w:t>
      </w:r>
    </w:p>
    <w:p w14:paraId="0549169D" w14:textId="77777777" w:rsidR="00097DE9" w:rsidRDefault="00097DE9" w:rsidP="00097DE9">
      <w:pPr>
        <w:pStyle w:val="BodyText"/>
        <w:spacing w:before="230"/>
        <w:rPr>
          <w:sz w:val="24"/>
        </w:rPr>
      </w:pPr>
    </w:p>
    <w:p w14:paraId="5FF531EA" w14:textId="77777777" w:rsidR="00097DE9" w:rsidRDefault="00097DE9" w:rsidP="00097DE9">
      <w:pPr>
        <w:pStyle w:val="Heading4"/>
        <w:spacing w:before="1"/>
      </w:pPr>
      <w:bookmarkStart w:id="5" w:name="Looking_after_yourself"/>
      <w:bookmarkEnd w:id="5"/>
      <w:r>
        <w:t xml:space="preserve">Dbanie o </w:t>
      </w:r>
      <w:r>
        <w:rPr>
          <w:spacing w:val="-2"/>
        </w:rPr>
        <w:t>siebie</w:t>
      </w:r>
    </w:p>
    <w:p w14:paraId="5C88D6A4" w14:textId="77777777" w:rsidR="00097DE9" w:rsidRDefault="00097DE9" w:rsidP="00097DE9">
      <w:pPr>
        <w:pStyle w:val="BodyText"/>
        <w:spacing w:before="3"/>
        <w:rPr>
          <w:b/>
          <w:sz w:val="24"/>
        </w:rPr>
      </w:pPr>
    </w:p>
    <w:p w14:paraId="089F3C5B" w14:textId="77777777" w:rsidR="00097DE9" w:rsidRDefault="00097DE9" w:rsidP="00097DE9">
      <w:pPr>
        <w:spacing w:line="244" w:lineRule="auto"/>
        <w:ind w:left="100"/>
        <w:rPr>
          <w:sz w:val="24"/>
        </w:rPr>
      </w:pPr>
      <w:r>
        <w:rPr>
          <w:sz w:val="24"/>
        </w:rPr>
        <w:t>Jeśli przeczytałeś ulotkę dla przyjaciół i rodziny na temat "Zrozumienia zespołu stresu pourazowego", przeczytasz o tym, jak ważne jest dbanie o siebie.</w:t>
      </w:r>
    </w:p>
    <w:p w14:paraId="5FDB1C50" w14:textId="77777777" w:rsidR="00097DE9" w:rsidRDefault="00097DE9" w:rsidP="00097DE9">
      <w:pPr>
        <w:spacing w:before="267"/>
        <w:ind w:left="100"/>
        <w:rPr>
          <w:sz w:val="24"/>
        </w:rPr>
      </w:pPr>
      <w:r>
        <w:rPr>
          <w:sz w:val="24"/>
        </w:rPr>
        <w:t xml:space="preserve">Wspieranie kogoś w praktykowaniu tego, czego uczy się podczas terapii, może być wymagające. Dlatego ważne jest, aby zapewnić </w:t>
      </w:r>
      <w:r>
        <w:rPr>
          <w:i/>
          <w:sz w:val="24"/>
        </w:rPr>
        <w:t xml:space="preserve">sobie </w:t>
      </w:r>
      <w:r>
        <w:rPr>
          <w:sz w:val="24"/>
        </w:rPr>
        <w:t>wsparcie i opiekę innych osób oraz czas na relaks i zabawę.</w:t>
      </w:r>
    </w:p>
    <w:p w14:paraId="73DA1E2C" w14:textId="77777777" w:rsidR="00097DE9" w:rsidRDefault="00097DE9" w:rsidP="00097DE9">
      <w:pPr>
        <w:pStyle w:val="BodyText"/>
        <w:spacing w:before="212"/>
        <w:rPr>
          <w:sz w:val="24"/>
        </w:rPr>
      </w:pPr>
    </w:p>
    <w:p w14:paraId="11C47A85" w14:textId="77777777" w:rsidR="00097DE9" w:rsidRDefault="00097DE9" w:rsidP="00097DE9">
      <w:pPr>
        <w:pStyle w:val="Heading4"/>
      </w:pPr>
      <w:bookmarkStart w:id="6" w:name="Key_points"/>
      <w:bookmarkEnd w:id="6"/>
      <w:r>
        <w:t xml:space="preserve">Kluczowe </w:t>
      </w:r>
      <w:r>
        <w:rPr>
          <w:spacing w:val="-2"/>
        </w:rPr>
        <w:t>punkty</w:t>
      </w:r>
    </w:p>
    <w:p w14:paraId="399CEF72" w14:textId="77777777" w:rsidR="00097DE9" w:rsidRDefault="00097DE9" w:rsidP="00097DE9">
      <w:pPr>
        <w:pStyle w:val="ListParagraph"/>
        <w:numPr>
          <w:ilvl w:val="0"/>
          <w:numId w:val="1"/>
        </w:numPr>
        <w:tabs>
          <w:tab w:val="left" w:pos="821"/>
        </w:tabs>
        <w:spacing w:before="264" w:line="261" w:lineRule="auto"/>
        <w:ind w:right="384"/>
        <w:rPr>
          <w:sz w:val="24"/>
        </w:rPr>
      </w:pPr>
      <w:r>
        <w:rPr>
          <w:sz w:val="24"/>
        </w:rPr>
        <w:t xml:space="preserve">THEN versus NOW to technika terapeutyczna w terapii poznawczej zespołu stresu pourazowego, która polega na rozróżnieniu między </w:t>
      </w:r>
      <w:r>
        <w:rPr>
          <w:spacing w:val="-10"/>
          <w:sz w:val="24"/>
        </w:rPr>
        <w:t xml:space="preserve">tym, co </w:t>
      </w:r>
      <w:r>
        <w:rPr>
          <w:sz w:val="24"/>
        </w:rPr>
        <w:t>było w przeszłości, a tym, co jest w teraźniejszości.</w:t>
      </w:r>
    </w:p>
    <w:p w14:paraId="549ACBEB" w14:textId="77777777" w:rsidR="00097DE9" w:rsidRDefault="00097DE9" w:rsidP="00097DE9">
      <w:pPr>
        <w:pStyle w:val="ListParagraph"/>
        <w:numPr>
          <w:ilvl w:val="0"/>
          <w:numId w:val="1"/>
        </w:numPr>
        <w:tabs>
          <w:tab w:val="left" w:pos="821"/>
        </w:tabs>
        <w:spacing w:before="233" w:line="261" w:lineRule="auto"/>
        <w:ind w:right="385"/>
        <w:rPr>
          <w:sz w:val="24"/>
        </w:rPr>
      </w:pPr>
      <w:r>
        <w:rPr>
          <w:sz w:val="24"/>
        </w:rPr>
        <w:t xml:space="preserve">Ćwiczenie THEN versus NOW obejmuje identyfikację wyzwalacza pamięci, zbliżenie się do wyzwalacza (np. patrzenie na niego lub </w:t>
      </w:r>
      <w:r>
        <w:rPr>
          <w:sz w:val="24"/>
        </w:rPr>
        <w:lastRenderedPageBreak/>
        <w:t>słuchanie go) i skupienie się na tym, co różni się między teraźniejszością (TERAZ) a traumą (wtedy).</w:t>
      </w:r>
    </w:p>
    <w:p w14:paraId="518DD89A" w14:textId="77777777" w:rsidR="00097DE9" w:rsidRDefault="00097DE9" w:rsidP="00097DE9">
      <w:pPr>
        <w:spacing w:line="261" w:lineRule="auto"/>
        <w:rPr>
          <w:sz w:val="24"/>
        </w:rPr>
        <w:sectPr w:rsidR="00097DE9">
          <w:pgSz w:w="11900" w:h="16840"/>
          <w:pgMar w:top="1280" w:right="1500" w:bottom="940" w:left="1340" w:header="0" w:footer="760" w:gutter="0"/>
          <w:cols w:space="720"/>
        </w:sectPr>
      </w:pPr>
    </w:p>
    <w:p w14:paraId="49BB6ACE" w14:textId="77777777" w:rsidR="00097DE9" w:rsidRDefault="00097DE9" w:rsidP="00097DE9">
      <w:pPr>
        <w:pStyle w:val="ListParagraph"/>
        <w:numPr>
          <w:ilvl w:val="0"/>
          <w:numId w:val="1"/>
        </w:numPr>
        <w:tabs>
          <w:tab w:val="left" w:pos="821"/>
        </w:tabs>
        <w:spacing w:before="70" w:line="261" w:lineRule="auto"/>
        <w:ind w:right="315"/>
        <w:rPr>
          <w:sz w:val="24"/>
        </w:rPr>
      </w:pPr>
      <w:r>
        <w:rPr>
          <w:sz w:val="24"/>
        </w:rPr>
        <w:lastRenderedPageBreak/>
        <w:t xml:space="preserve">Możesz pomóc osobie, na której Ci zależy, podczas gdy ćwiczy ona w porównaniu z teraźniejszością. Pomóż jej skupić się na kluczowych różnicach w obecnej sytuacji w porównaniu z traumą. Zachęć ich do robienia rzeczy, których nie mogli </w:t>
      </w:r>
      <w:r>
        <w:rPr>
          <w:spacing w:val="-9"/>
          <w:sz w:val="24"/>
        </w:rPr>
        <w:t xml:space="preserve">zrobić </w:t>
      </w:r>
      <w:r>
        <w:rPr>
          <w:sz w:val="24"/>
        </w:rPr>
        <w:t>podczas traumy.</w:t>
      </w:r>
    </w:p>
    <w:p w14:paraId="35FD3907" w14:textId="77777777" w:rsidR="00097DE9" w:rsidRDefault="00097DE9" w:rsidP="00097DE9">
      <w:pPr>
        <w:pStyle w:val="ListParagraph"/>
        <w:numPr>
          <w:ilvl w:val="0"/>
          <w:numId w:val="1"/>
        </w:numPr>
        <w:tabs>
          <w:tab w:val="left" w:pos="820"/>
        </w:tabs>
        <w:spacing w:before="232"/>
        <w:ind w:left="820"/>
        <w:rPr>
          <w:sz w:val="24"/>
        </w:rPr>
      </w:pPr>
      <w:r>
        <w:rPr>
          <w:sz w:val="24"/>
        </w:rPr>
        <w:t xml:space="preserve">Przypomnij osobie, że jest bezpieczna, a trauma należy już do </w:t>
      </w:r>
      <w:r>
        <w:rPr>
          <w:spacing w:val="-4"/>
          <w:sz w:val="24"/>
        </w:rPr>
        <w:t>przeszłości.</w:t>
      </w:r>
    </w:p>
    <w:p w14:paraId="4E81935D" w14:textId="77777777" w:rsidR="00097DE9" w:rsidRDefault="00097DE9" w:rsidP="00097DE9">
      <w:pPr>
        <w:pStyle w:val="BodyText"/>
        <w:spacing w:before="3"/>
        <w:rPr>
          <w:sz w:val="24"/>
        </w:rPr>
      </w:pPr>
    </w:p>
    <w:p w14:paraId="5BFF3E1C" w14:textId="77777777" w:rsidR="00097DE9" w:rsidRDefault="00097DE9" w:rsidP="00097DE9">
      <w:pPr>
        <w:pStyle w:val="ListParagraph"/>
        <w:numPr>
          <w:ilvl w:val="0"/>
          <w:numId w:val="1"/>
        </w:numPr>
        <w:tabs>
          <w:tab w:val="left" w:pos="821"/>
        </w:tabs>
        <w:ind w:right="131"/>
        <w:rPr>
          <w:sz w:val="24"/>
        </w:rPr>
      </w:pPr>
      <w:r>
        <w:rPr>
          <w:sz w:val="24"/>
        </w:rPr>
        <w:t xml:space="preserve">Zrozum, </w:t>
      </w:r>
      <w:r>
        <w:rPr>
          <w:spacing w:val="-3"/>
          <w:sz w:val="24"/>
        </w:rPr>
        <w:t xml:space="preserve">że </w:t>
      </w:r>
      <w:r>
        <w:rPr>
          <w:sz w:val="24"/>
        </w:rPr>
        <w:t>praca nad wyzwalaczami pamięci może zająć danej osobie dużo czasu. Zachęcaj ją do regularnego praktykowania zasady WTEDY kontra TERAZ i bądź cierpliwy wobec jej postępów.</w:t>
      </w:r>
    </w:p>
    <w:p w14:paraId="69FEA484" w14:textId="77777777" w:rsidR="00097DE9" w:rsidRDefault="00097DE9" w:rsidP="00097DE9">
      <w:pPr>
        <w:pStyle w:val="ListParagraph"/>
        <w:numPr>
          <w:ilvl w:val="0"/>
          <w:numId w:val="1"/>
        </w:numPr>
        <w:tabs>
          <w:tab w:val="left" w:pos="820"/>
        </w:tabs>
        <w:spacing w:before="238"/>
        <w:ind w:left="820"/>
        <w:rPr>
          <w:sz w:val="24"/>
        </w:rPr>
      </w:pPr>
      <w:r>
        <w:rPr>
          <w:sz w:val="24"/>
        </w:rPr>
        <w:t xml:space="preserve">Dbaj o siebie, wspierając kogoś </w:t>
      </w:r>
      <w:r>
        <w:rPr>
          <w:spacing w:val="-2"/>
          <w:sz w:val="24"/>
        </w:rPr>
        <w:t>innego.</w:t>
      </w:r>
    </w:p>
    <w:p w14:paraId="68FA4ED1" w14:textId="77777777" w:rsidR="00097DE9" w:rsidRDefault="00097DE9" w:rsidP="00097DE9">
      <w:pPr>
        <w:pStyle w:val="BodyText"/>
        <w:rPr>
          <w:sz w:val="24"/>
        </w:rPr>
      </w:pPr>
    </w:p>
    <w:p w14:paraId="65AE9339" w14:textId="77777777" w:rsidR="00097DE9" w:rsidRDefault="00097DE9" w:rsidP="00097DE9">
      <w:pPr>
        <w:pStyle w:val="BodyText"/>
        <w:spacing w:before="202"/>
        <w:rPr>
          <w:sz w:val="24"/>
        </w:rPr>
      </w:pPr>
    </w:p>
    <w:p w14:paraId="7552CFBD" w14:textId="77777777" w:rsidR="00097DE9" w:rsidRDefault="00097DE9" w:rsidP="00097DE9">
      <w:pPr>
        <w:ind w:left="100" w:right="168"/>
        <w:jc w:val="both"/>
        <w:rPr>
          <w:sz w:val="24"/>
        </w:rPr>
      </w:pPr>
      <w:r>
        <w:rPr>
          <w:sz w:val="24"/>
        </w:rPr>
        <w:t xml:space="preserve">Wsparcie, jakiego udzielasz osobie, na której Ci zależy, ma </w:t>
      </w:r>
      <w:r>
        <w:rPr>
          <w:spacing w:val="-1"/>
          <w:sz w:val="24"/>
        </w:rPr>
        <w:t xml:space="preserve">ogromne </w:t>
      </w:r>
      <w:r>
        <w:rPr>
          <w:sz w:val="24"/>
        </w:rPr>
        <w:t xml:space="preserve">znaczenie. </w:t>
      </w:r>
      <w:r>
        <w:rPr>
          <w:b/>
          <w:i/>
          <w:sz w:val="24"/>
        </w:rPr>
        <w:t xml:space="preserve">Dziękujemy </w:t>
      </w:r>
      <w:r>
        <w:rPr>
          <w:b/>
          <w:i/>
          <w:spacing w:val="-1"/>
          <w:sz w:val="24"/>
        </w:rPr>
        <w:t xml:space="preserve">za okazanie </w:t>
      </w:r>
      <w:r>
        <w:rPr>
          <w:sz w:val="24"/>
        </w:rPr>
        <w:t>wsparcia i troski swojemu przyjacielowi lub członkowi rodziny oraz poświęcenie czasu na przeczytanie tej ulotki.</w:t>
      </w:r>
    </w:p>
    <w:p w14:paraId="04F8844B" w14:textId="77777777" w:rsidR="006C4EE5" w:rsidRDefault="006C4EE5"/>
    <w:sectPr w:rsidR="006C4EE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1CE918" w14:textId="77777777" w:rsidR="00097DE9" w:rsidRDefault="00097DE9">
    <w:pPr>
      <w:pStyle w:val="BodyText"/>
      <w:spacing w:line="14" w:lineRule="auto"/>
      <w:rPr>
        <w:sz w:val="20"/>
      </w:rPr>
    </w:pPr>
    <w:r>
      <w:rPr>
        <w:noProof/>
      </w:rPr>
      <mc:AlternateContent>
        <mc:Choice Requires="wps">
          <w:drawing>
            <wp:anchor distT="0" distB="0" distL="0" distR="0" simplePos="0" relativeHeight="251659264" behindDoc="1" locked="0" layoutInCell="1" allowOverlap="1" wp14:anchorId="31070F64" wp14:editId="76E638D4">
              <wp:simplePos x="0" y="0"/>
              <wp:positionH relativeFrom="page">
                <wp:posOffset>6514718</wp:posOffset>
              </wp:positionH>
              <wp:positionV relativeFrom="page">
                <wp:posOffset>10071315</wp:posOffset>
              </wp:positionV>
              <wp:extent cx="167005" cy="181610"/>
              <wp:effectExtent l="0" t="0" r="0" b="0"/>
              <wp:wrapNone/>
              <wp:docPr id="403" name="Textbox 4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7005" cy="181610"/>
                      </a:xfrm>
                      <a:prstGeom prst="rect">
                        <a:avLst/>
                      </a:prstGeom>
                    </wps:spPr>
                    <wps:txbx>
                      <w:txbxContent>
                        <w:p w14:paraId="044F2AE4" w14:textId="77777777" w:rsidR="00097DE9" w:rsidRDefault="00097DE9">
                          <w:pPr>
                            <w:pStyle w:val="BodyText"/>
                            <w:spacing w:before="13"/>
                            <w:ind w:left="60"/>
                          </w:pPr>
                          <w:r>
                            <w:rPr>
                              <w:spacing w:val="-10"/>
                            </w:rPr>
                            <w:fldChar w:fldCharType="begin"/>
                          </w:r>
                          <w:r>
                            <w:rPr>
                              <w:spacing w:val="-10"/>
                            </w:rPr>
                            <w:instrText xml:space="preserve"> PAGE </w:instrText>
                          </w:r>
                          <w:r>
                            <w:rPr>
                              <w:spacing w:val="-10"/>
                            </w:rPr>
                            <w:fldChar w:fldCharType="separate"/>
                          </w:r>
                          <w:r>
                            <w:rPr>
                              <w:spacing w:val="-10"/>
                            </w:rPr>
                            <w:t>1</w:t>
                          </w:r>
                          <w:r>
                            <w:rPr>
                              <w:spacing w:val="-10"/>
                            </w:rPr>
                            <w:fldChar w:fldCharType="end"/>
                          </w:r>
                        </w:p>
                      </w:txbxContent>
                    </wps:txbx>
                    <wps:bodyPr wrap="square" lIns="0" tIns="0" rIns="0" bIns="0" rtlCol="0">
                      <a:noAutofit/>
                    </wps:bodyPr>
                  </wps:wsp>
                </a:graphicData>
              </a:graphic>
            </wp:anchor>
          </w:drawing>
        </mc:Choice>
        <mc:Fallback>
          <w:pict>
            <v:shapetype w14:anchorId="31070F64" id="_x0000_t202" coordsize="21600,21600" o:spt="202" path="m,l,21600r21600,l21600,xe">
              <v:stroke joinstyle="miter"/>
              <v:path gradientshapeok="t" o:connecttype="rect"/>
            </v:shapetype>
            <v:shape id="Textbox 403" o:spid="_x0000_s1026" type="#_x0000_t202" style="position:absolute;margin-left:512.95pt;margin-top:793pt;width:13.15pt;height:14.3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" filled="f" stroked="f">
              <v:textbox inset="0,0,0,0">
                <w:txbxContent>
                  <w:p w14:paraId="044F2AE4" w14:textId="77777777" w:rsidR="00097DE9" w:rsidRDefault="00097DE9">
                    <w:pPr>
                      <w:pStyle w:val="BodyText"/>
                      <w:spacing w:before="13"/>
                      <w:ind w:left="60"/>
                    </w:pPr>
                    <w:r>
                      <w:rPr>
                        <w:spacing w:val="-10"/>
                      </w:rPr>
                      <w:fldChar w:fldCharType="begin"/>
                    </w:r>
                    <w:r>
                      <w:rPr>
                        <w:spacing w:val="-10"/>
                      </w:rPr>
                      <w:instrText xml:space="preserve"> PAGE </w:instrText>
                    </w:r>
                    <w:r>
                      <w:rPr>
                        <w:spacing w:val="-10"/>
                      </w:rPr>
                      <w:fldChar w:fldCharType="separate"/>
                    </w:r>
                    <w:r>
                      <w:rPr>
                        <w:spacing w:val="-10"/>
                      </w:rPr>
                      <w:t>1</w:t>
                    </w:r>
                    <w:r>
                      <w:rPr>
                        <w:spacing w:val="-10"/>
                      </w:rPr>
                      <w:fldChar w:fldCharType="end"/>
                    </w:r>
                  </w:p>
                </w:txbxContent>
              </v:textbox>
              <w10:wrap anchorx="page" anchory="page"/>
            </v:shape>
          </w:pict>
        </mc:Fallback>
      </mc:AlternateContent>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104724"/>
    <w:multiLevelType w:val="hybridMultilevel"/>
    <w:tmpl w:val="E32CA492"/>
    <w:lvl w:ilvl="0" w:tplc="FAFE7E28">
      <w:start w:val="1"/>
      <w:numFmt w:val="decimal"/>
      <w:lvlText w:val="%1."/>
      <w:lvlJc w:val="left"/>
      <w:pPr>
        <w:ind w:left="821" w:hanging="360"/>
        <w:jc w:val="left"/>
      </w:pPr>
      <w:rPr>
        <w:rFonts w:ascii="Arial" w:eastAsia="Arial" w:hAnsi="Arial" w:cs="Arial" w:hint="default"/>
        <w:b w:val="0"/>
        <w:bCs w:val="0"/>
        <w:i w:val="0"/>
        <w:iCs w:val="0"/>
        <w:spacing w:val="0"/>
        <w:w w:val="100"/>
        <w:sz w:val="24"/>
        <w:szCs w:val="24"/>
        <w:lang w:val="en-US" w:eastAsia="en-US" w:bidi="ar-SA"/>
      </w:rPr>
    </w:lvl>
    <w:lvl w:ilvl="1" w:tplc="2E6C45FA">
      <w:numFmt w:val="bullet"/>
      <w:lvlText w:val="•"/>
      <w:lvlJc w:val="left"/>
      <w:pPr>
        <w:ind w:left="1644" w:hanging="360"/>
      </w:pPr>
      <w:rPr>
        <w:rFonts w:hint="default"/>
        <w:lang w:val="en-US" w:eastAsia="en-US" w:bidi="ar-SA"/>
      </w:rPr>
    </w:lvl>
    <w:lvl w:ilvl="2" w:tplc="E6A02500">
      <w:numFmt w:val="bullet"/>
      <w:lvlText w:val="•"/>
      <w:lvlJc w:val="left"/>
      <w:pPr>
        <w:ind w:left="2468" w:hanging="360"/>
      </w:pPr>
      <w:rPr>
        <w:rFonts w:hint="default"/>
        <w:lang w:val="en-US" w:eastAsia="en-US" w:bidi="ar-SA"/>
      </w:rPr>
    </w:lvl>
    <w:lvl w:ilvl="3" w:tplc="FCA84320">
      <w:numFmt w:val="bullet"/>
      <w:lvlText w:val="•"/>
      <w:lvlJc w:val="left"/>
      <w:pPr>
        <w:ind w:left="3292" w:hanging="360"/>
      </w:pPr>
      <w:rPr>
        <w:rFonts w:hint="default"/>
        <w:lang w:val="en-US" w:eastAsia="en-US" w:bidi="ar-SA"/>
      </w:rPr>
    </w:lvl>
    <w:lvl w:ilvl="4" w:tplc="737A68BE">
      <w:numFmt w:val="bullet"/>
      <w:lvlText w:val="•"/>
      <w:lvlJc w:val="left"/>
      <w:pPr>
        <w:ind w:left="4116" w:hanging="360"/>
      </w:pPr>
      <w:rPr>
        <w:rFonts w:hint="default"/>
        <w:lang w:val="en-US" w:eastAsia="en-US" w:bidi="ar-SA"/>
      </w:rPr>
    </w:lvl>
    <w:lvl w:ilvl="5" w:tplc="B17207D6">
      <w:numFmt w:val="bullet"/>
      <w:lvlText w:val="•"/>
      <w:lvlJc w:val="left"/>
      <w:pPr>
        <w:ind w:left="4940" w:hanging="360"/>
      </w:pPr>
      <w:rPr>
        <w:rFonts w:hint="default"/>
        <w:lang w:val="en-US" w:eastAsia="en-US" w:bidi="ar-SA"/>
      </w:rPr>
    </w:lvl>
    <w:lvl w:ilvl="6" w:tplc="D6F4CCB4">
      <w:numFmt w:val="bullet"/>
      <w:lvlText w:val="•"/>
      <w:lvlJc w:val="left"/>
      <w:pPr>
        <w:ind w:left="5764" w:hanging="360"/>
      </w:pPr>
      <w:rPr>
        <w:rFonts w:hint="default"/>
        <w:lang w:val="en-US" w:eastAsia="en-US" w:bidi="ar-SA"/>
      </w:rPr>
    </w:lvl>
    <w:lvl w:ilvl="7" w:tplc="B4A0DF66">
      <w:numFmt w:val="bullet"/>
      <w:lvlText w:val="•"/>
      <w:lvlJc w:val="left"/>
      <w:pPr>
        <w:ind w:left="6588" w:hanging="360"/>
      </w:pPr>
      <w:rPr>
        <w:rFonts w:hint="default"/>
        <w:lang w:val="en-US" w:eastAsia="en-US" w:bidi="ar-SA"/>
      </w:rPr>
    </w:lvl>
    <w:lvl w:ilvl="8" w:tplc="DE6C88CA">
      <w:numFmt w:val="bullet"/>
      <w:lvlText w:val="•"/>
      <w:lvlJc w:val="left"/>
      <w:pPr>
        <w:ind w:left="7412" w:hanging="360"/>
      </w:pPr>
      <w:rPr>
        <w:rFonts w:hint="default"/>
        <w:lang w:val="en-US" w:eastAsia="en-US" w:bidi="ar-SA"/>
      </w:rPr>
    </w:lvl>
  </w:abstractNum>
  <w:abstractNum w:abstractNumId="1" w15:restartNumberingAfterBreak="0">
    <w:nsid w:val="566810B5"/>
    <w:multiLevelType w:val="hybridMultilevel"/>
    <w:tmpl w:val="4014BE52"/>
    <w:lvl w:ilvl="0" w:tplc="092AD4F8">
      <w:numFmt w:val="bullet"/>
      <w:lvlText w:val="•"/>
      <w:lvlJc w:val="left"/>
      <w:pPr>
        <w:ind w:left="821" w:hanging="360"/>
      </w:pPr>
      <w:rPr>
        <w:rFonts w:ascii="Arial" w:eastAsia="Arial" w:hAnsi="Arial" w:cs="Arial" w:hint="default"/>
        <w:b w:val="0"/>
        <w:bCs w:val="0"/>
        <w:i w:val="0"/>
        <w:iCs w:val="0"/>
        <w:spacing w:val="0"/>
        <w:w w:val="128"/>
        <w:sz w:val="24"/>
        <w:szCs w:val="24"/>
        <w:lang w:val="en-US" w:eastAsia="en-US" w:bidi="ar-SA"/>
      </w:rPr>
    </w:lvl>
    <w:lvl w:ilvl="1" w:tplc="CE6EE6F0">
      <w:numFmt w:val="bullet"/>
      <w:lvlText w:val="•"/>
      <w:lvlJc w:val="left"/>
      <w:pPr>
        <w:ind w:left="1644" w:hanging="360"/>
      </w:pPr>
      <w:rPr>
        <w:rFonts w:hint="default"/>
        <w:lang w:val="en-US" w:eastAsia="en-US" w:bidi="ar-SA"/>
      </w:rPr>
    </w:lvl>
    <w:lvl w:ilvl="2" w:tplc="1312F7FC">
      <w:numFmt w:val="bullet"/>
      <w:lvlText w:val="•"/>
      <w:lvlJc w:val="left"/>
      <w:pPr>
        <w:ind w:left="2468" w:hanging="360"/>
      </w:pPr>
      <w:rPr>
        <w:rFonts w:hint="default"/>
        <w:lang w:val="en-US" w:eastAsia="en-US" w:bidi="ar-SA"/>
      </w:rPr>
    </w:lvl>
    <w:lvl w:ilvl="3" w:tplc="481AA3E4">
      <w:numFmt w:val="bullet"/>
      <w:lvlText w:val="•"/>
      <w:lvlJc w:val="left"/>
      <w:pPr>
        <w:ind w:left="3292" w:hanging="360"/>
      </w:pPr>
      <w:rPr>
        <w:rFonts w:hint="default"/>
        <w:lang w:val="en-US" w:eastAsia="en-US" w:bidi="ar-SA"/>
      </w:rPr>
    </w:lvl>
    <w:lvl w:ilvl="4" w:tplc="155A7F4E">
      <w:numFmt w:val="bullet"/>
      <w:lvlText w:val="•"/>
      <w:lvlJc w:val="left"/>
      <w:pPr>
        <w:ind w:left="4116" w:hanging="360"/>
      </w:pPr>
      <w:rPr>
        <w:rFonts w:hint="default"/>
        <w:lang w:val="en-US" w:eastAsia="en-US" w:bidi="ar-SA"/>
      </w:rPr>
    </w:lvl>
    <w:lvl w:ilvl="5" w:tplc="4CF82488">
      <w:numFmt w:val="bullet"/>
      <w:lvlText w:val="•"/>
      <w:lvlJc w:val="left"/>
      <w:pPr>
        <w:ind w:left="4940" w:hanging="360"/>
      </w:pPr>
      <w:rPr>
        <w:rFonts w:hint="default"/>
        <w:lang w:val="en-US" w:eastAsia="en-US" w:bidi="ar-SA"/>
      </w:rPr>
    </w:lvl>
    <w:lvl w:ilvl="6" w:tplc="C4963026">
      <w:numFmt w:val="bullet"/>
      <w:lvlText w:val="•"/>
      <w:lvlJc w:val="left"/>
      <w:pPr>
        <w:ind w:left="5764" w:hanging="360"/>
      </w:pPr>
      <w:rPr>
        <w:rFonts w:hint="default"/>
        <w:lang w:val="en-US" w:eastAsia="en-US" w:bidi="ar-SA"/>
      </w:rPr>
    </w:lvl>
    <w:lvl w:ilvl="7" w:tplc="723CE476">
      <w:numFmt w:val="bullet"/>
      <w:lvlText w:val="•"/>
      <w:lvlJc w:val="left"/>
      <w:pPr>
        <w:ind w:left="6588" w:hanging="360"/>
      </w:pPr>
      <w:rPr>
        <w:rFonts w:hint="default"/>
        <w:lang w:val="en-US" w:eastAsia="en-US" w:bidi="ar-SA"/>
      </w:rPr>
    </w:lvl>
    <w:lvl w:ilvl="8" w:tplc="093C9516">
      <w:numFmt w:val="bullet"/>
      <w:lvlText w:val="•"/>
      <w:lvlJc w:val="left"/>
      <w:pPr>
        <w:ind w:left="7412" w:hanging="360"/>
      </w:pPr>
      <w:rPr>
        <w:rFonts w:hint="default"/>
        <w:lang w:val="en-US" w:eastAsia="en-US" w:bidi="ar-SA"/>
      </w:rPr>
    </w:lvl>
  </w:abstractNum>
  <w:abstractNum w:abstractNumId="2" w15:restartNumberingAfterBreak="0">
    <w:nsid w:val="5F895A09"/>
    <w:multiLevelType w:val="hybridMultilevel"/>
    <w:tmpl w:val="C0BA521A"/>
    <w:lvl w:ilvl="0" w:tplc="289EB296">
      <w:numFmt w:val="bullet"/>
      <w:lvlText w:val="-"/>
      <w:lvlJc w:val="left"/>
      <w:pPr>
        <w:ind w:left="821" w:hanging="360"/>
      </w:pPr>
      <w:rPr>
        <w:rFonts w:ascii="Arial" w:eastAsia="Arial" w:hAnsi="Arial" w:cs="Arial" w:hint="default"/>
        <w:b w:val="0"/>
        <w:bCs w:val="0"/>
        <w:i w:val="0"/>
        <w:iCs w:val="0"/>
        <w:spacing w:val="0"/>
        <w:w w:val="95"/>
        <w:sz w:val="24"/>
        <w:szCs w:val="24"/>
        <w:lang w:val="en-US" w:eastAsia="en-US" w:bidi="ar-SA"/>
      </w:rPr>
    </w:lvl>
    <w:lvl w:ilvl="1" w:tplc="91BEABF8">
      <w:numFmt w:val="bullet"/>
      <w:lvlText w:val="•"/>
      <w:lvlJc w:val="left"/>
      <w:pPr>
        <w:ind w:left="1644" w:hanging="360"/>
      </w:pPr>
      <w:rPr>
        <w:rFonts w:hint="default"/>
        <w:lang w:val="en-US" w:eastAsia="en-US" w:bidi="ar-SA"/>
      </w:rPr>
    </w:lvl>
    <w:lvl w:ilvl="2" w:tplc="D6B44B40">
      <w:numFmt w:val="bullet"/>
      <w:lvlText w:val="•"/>
      <w:lvlJc w:val="left"/>
      <w:pPr>
        <w:ind w:left="2468" w:hanging="360"/>
      </w:pPr>
      <w:rPr>
        <w:rFonts w:hint="default"/>
        <w:lang w:val="en-US" w:eastAsia="en-US" w:bidi="ar-SA"/>
      </w:rPr>
    </w:lvl>
    <w:lvl w:ilvl="3" w:tplc="331AF4C0">
      <w:numFmt w:val="bullet"/>
      <w:lvlText w:val="•"/>
      <w:lvlJc w:val="left"/>
      <w:pPr>
        <w:ind w:left="3292" w:hanging="360"/>
      </w:pPr>
      <w:rPr>
        <w:rFonts w:hint="default"/>
        <w:lang w:val="en-US" w:eastAsia="en-US" w:bidi="ar-SA"/>
      </w:rPr>
    </w:lvl>
    <w:lvl w:ilvl="4" w:tplc="05A4C2FA">
      <w:numFmt w:val="bullet"/>
      <w:lvlText w:val="•"/>
      <w:lvlJc w:val="left"/>
      <w:pPr>
        <w:ind w:left="4116" w:hanging="360"/>
      </w:pPr>
      <w:rPr>
        <w:rFonts w:hint="default"/>
        <w:lang w:val="en-US" w:eastAsia="en-US" w:bidi="ar-SA"/>
      </w:rPr>
    </w:lvl>
    <w:lvl w:ilvl="5" w:tplc="70D89284">
      <w:numFmt w:val="bullet"/>
      <w:lvlText w:val="•"/>
      <w:lvlJc w:val="left"/>
      <w:pPr>
        <w:ind w:left="4940" w:hanging="360"/>
      </w:pPr>
      <w:rPr>
        <w:rFonts w:hint="default"/>
        <w:lang w:val="en-US" w:eastAsia="en-US" w:bidi="ar-SA"/>
      </w:rPr>
    </w:lvl>
    <w:lvl w:ilvl="6" w:tplc="5170AB98">
      <w:numFmt w:val="bullet"/>
      <w:lvlText w:val="•"/>
      <w:lvlJc w:val="left"/>
      <w:pPr>
        <w:ind w:left="5764" w:hanging="360"/>
      </w:pPr>
      <w:rPr>
        <w:rFonts w:hint="default"/>
        <w:lang w:val="en-US" w:eastAsia="en-US" w:bidi="ar-SA"/>
      </w:rPr>
    </w:lvl>
    <w:lvl w:ilvl="7" w:tplc="74CE9C2C">
      <w:numFmt w:val="bullet"/>
      <w:lvlText w:val="•"/>
      <w:lvlJc w:val="left"/>
      <w:pPr>
        <w:ind w:left="6588" w:hanging="360"/>
      </w:pPr>
      <w:rPr>
        <w:rFonts w:hint="default"/>
        <w:lang w:val="en-US" w:eastAsia="en-US" w:bidi="ar-SA"/>
      </w:rPr>
    </w:lvl>
    <w:lvl w:ilvl="8" w:tplc="B4327EEA">
      <w:numFmt w:val="bullet"/>
      <w:lvlText w:val="•"/>
      <w:lvlJc w:val="left"/>
      <w:pPr>
        <w:ind w:left="7412" w:hanging="360"/>
      </w:pPr>
      <w:rPr>
        <w:rFonts w:hint="default"/>
        <w:lang w:val="en-US" w:eastAsia="en-US" w:bidi="ar-SA"/>
      </w:rPr>
    </w:lvl>
  </w:abstractNum>
  <w:num w:numId="1" w16cid:durableId="836113450">
    <w:abstractNumId w:val="1"/>
  </w:num>
  <w:num w:numId="2" w16cid:durableId="1400131395">
    <w:abstractNumId w:val="2"/>
  </w:num>
  <w:num w:numId="3" w16cid:durableId="11909964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6"/>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7DE9"/>
    <w:rsid w:val="000260AB"/>
    <w:rsid w:val="00097DE9"/>
    <w:rsid w:val="006C4EE5"/>
    <w:rsid w:val="00FA5F1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3F32E903"/>
  <w15:chartTrackingRefBased/>
  <w15:docId w15:val="{B28ED6CA-AE77-2C4B-8698-E56297B512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7DE9"/>
    <w:pPr>
      <w:widowControl w:val="0"/>
      <w:autoSpaceDE w:val="0"/>
      <w:autoSpaceDN w:val="0"/>
    </w:pPr>
    <w:rPr>
      <w:rFonts w:ascii="Arial" w:eastAsia="Arial" w:hAnsi="Arial" w:cs="Arial"/>
      <w:kern w:val="0"/>
      <w:sz w:val="22"/>
      <w:szCs w:val="22"/>
      <w:lang w:val="en-US"/>
      <w14:ligatures w14:val="none"/>
    </w:rPr>
  </w:style>
  <w:style w:type="paragraph" w:styleId="Heading1">
    <w:name w:val="heading 1"/>
    <w:basedOn w:val="Normal"/>
    <w:link w:val="Heading1Char"/>
    <w:uiPriority w:val="9"/>
    <w:qFormat/>
    <w:rsid w:val="00097DE9"/>
    <w:pPr>
      <w:ind w:left="460"/>
      <w:jc w:val="center"/>
      <w:outlineLvl w:val="0"/>
    </w:pPr>
    <w:rPr>
      <w:b/>
      <w:bCs/>
      <w:sz w:val="28"/>
      <w:szCs w:val="28"/>
    </w:rPr>
  </w:style>
  <w:style w:type="paragraph" w:styleId="Heading2">
    <w:name w:val="heading 2"/>
    <w:basedOn w:val="Normal"/>
    <w:link w:val="Heading2Char"/>
    <w:uiPriority w:val="9"/>
    <w:unhideWhenUsed/>
    <w:qFormat/>
    <w:rsid w:val="00097DE9"/>
    <w:pPr>
      <w:spacing w:before="192"/>
      <w:ind w:left="430"/>
      <w:outlineLvl w:val="1"/>
    </w:pPr>
    <w:rPr>
      <w:b/>
      <w:bCs/>
      <w:i/>
      <w:iCs/>
      <w:sz w:val="28"/>
      <w:szCs w:val="28"/>
    </w:rPr>
  </w:style>
  <w:style w:type="paragraph" w:styleId="Heading4">
    <w:name w:val="heading 4"/>
    <w:basedOn w:val="Normal"/>
    <w:link w:val="Heading4Char"/>
    <w:uiPriority w:val="9"/>
    <w:unhideWhenUsed/>
    <w:qFormat/>
    <w:rsid w:val="00097DE9"/>
    <w:pPr>
      <w:ind w:left="100"/>
      <w:outlineLvl w:val="3"/>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97DE9"/>
    <w:rPr>
      <w:rFonts w:ascii="Arial" w:eastAsia="Arial" w:hAnsi="Arial" w:cs="Arial"/>
      <w:b/>
      <w:bCs/>
      <w:kern w:val="0"/>
      <w:sz w:val="28"/>
      <w:szCs w:val="28"/>
      <w:lang w:val="en-US"/>
      <w14:ligatures w14:val="none"/>
    </w:rPr>
  </w:style>
  <w:style w:type="character" w:customStyle="1" w:styleId="Heading2Char">
    <w:name w:val="Heading 2 Char"/>
    <w:basedOn w:val="DefaultParagraphFont"/>
    <w:link w:val="Heading2"/>
    <w:uiPriority w:val="9"/>
    <w:rsid w:val="00097DE9"/>
    <w:rPr>
      <w:rFonts w:ascii="Arial" w:eastAsia="Arial" w:hAnsi="Arial" w:cs="Arial"/>
      <w:b/>
      <w:bCs/>
      <w:i/>
      <w:iCs/>
      <w:kern w:val="0"/>
      <w:sz w:val="28"/>
      <w:szCs w:val="28"/>
      <w:lang w:val="en-US"/>
      <w14:ligatures w14:val="none"/>
    </w:rPr>
  </w:style>
  <w:style w:type="character" w:customStyle="1" w:styleId="Heading4Char">
    <w:name w:val="Heading 4 Char"/>
    <w:basedOn w:val="DefaultParagraphFont"/>
    <w:link w:val="Heading4"/>
    <w:uiPriority w:val="9"/>
    <w:rsid w:val="00097DE9"/>
    <w:rPr>
      <w:rFonts w:ascii="Arial" w:eastAsia="Arial" w:hAnsi="Arial" w:cs="Arial"/>
      <w:b/>
      <w:bCs/>
      <w:kern w:val="0"/>
      <w:lang w:val="en-US"/>
      <w14:ligatures w14:val="none"/>
    </w:rPr>
  </w:style>
  <w:style w:type="paragraph" w:styleId="BodyText">
    <w:name w:val="Body Text"/>
    <w:basedOn w:val="Normal"/>
    <w:link w:val="BodyTextChar"/>
    <w:uiPriority w:val="1"/>
    <w:qFormat/>
    <w:rsid w:val="00097DE9"/>
  </w:style>
  <w:style w:type="character" w:customStyle="1" w:styleId="BodyTextChar">
    <w:name w:val="Body Text Char"/>
    <w:basedOn w:val="DefaultParagraphFont"/>
    <w:link w:val="BodyText"/>
    <w:uiPriority w:val="1"/>
    <w:rsid w:val="00097DE9"/>
    <w:rPr>
      <w:rFonts w:ascii="Arial" w:eastAsia="Arial" w:hAnsi="Arial" w:cs="Arial"/>
      <w:kern w:val="0"/>
      <w:sz w:val="22"/>
      <w:szCs w:val="22"/>
      <w:lang w:val="en-US"/>
      <w14:ligatures w14:val="none"/>
    </w:rPr>
  </w:style>
  <w:style w:type="paragraph" w:styleId="ListParagraph">
    <w:name w:val="List Paragraph"/>
    <w:basedOn w:val="Normal"/>
    <w:uiPriority w:val="1"/>
    <w:qFormat/>
    <w:rsid w:val="00097DE9"/>
    <w:pPr>
      <w:ind w:left="574" w:hanging="3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footer" Target="footer1.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1248</Words>
  <Characters>7116</Characters>
  <Application>Microsoft Office Word</Application>
  <DocSecurity>0</DocSecurity>
  <Lines>59</Lines>
  <Paragraphs>16</Paragraphs>
  <ScaleCrop>false</ScaleCrop>
  <Company/>
  <LinksUpToDate>false</LinksUpToDate>
  <CharactersWithSpaces>8348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Jade Womersley</dc:creator>
  <cp:keywords/>
  <dc:description/>
  <cp:lastModifiedBy>Jade Womersley</cp:lastModifiedBy>
  <cp:revision>1</cp:revision>
  <dcterms:created xsi:type="dcterms:W3CDTF">2024-06-21T14:03:00Z</dcterms:created>
  <dcterms:modified xsi:type="dcterms:W3CDTF">2024-06-21T14:03:00Z</dcterms:modified>
</cp:coreProperties>
</file>